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D5FB" w14:textId="77777777" w:rsidR="00BF399B" w:rsidRDefault="00BF399B" w:rsidP="00BF399B">
      <w:bookmarkStart w:id="0" w:name="_GoBack"/>
      <w:bookmarkEnd w:id="0"/>
      <w:r>
        <w:rPr>
          <w:noProof/>
        </w:rPr>
        <w:drawing>
          <wp:inline distT="0" distB="0" distL="0" distR="0" wp14:anchorId="11AB6043" wp14:editId="7698A6E1">
            <wp:extent cx="1225550" cy="35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0" cy="355600"/>
                    </a:xfrm>
                    <a:prstGeom prst="rect">
                      <a:avLst/>
                    </a:prstGeom>
                    <a:noFill/>
                    <a:ln>
                      <a:noFill/>
                    </a:ln>
                  </pic:spPr>
                </pic:pic>
              </a:graphicData>
            </a:graphic>
          </wp:inline>
        </w:drawing>
      </w:r>
    </w:p>
    <w:p w14:paraId="0A7FC5E5"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outlineLvl w:val="0"/>
        <w:rPr>
          <w:rFonts w:ascii="Helvetica" w:eastAsia="Times New Roman" w:hAnsi="Helvetica" w:cs="Helvetica"/>
          <w:b/>
          <w:bCs/>
          <w:color w:val="000000"/>
          <w:kern w:val="36"/>
          <w:sz w:val="40"/>
          <w:szCs w:val="40"/>
          <w:lang w:val="en-GB" w:eastAsia="en-GB"/>
          <w14:ligatures w14:val="none"/>
        </w:rPr>
      </w:pPr>
      <w:r>
        <w:rPr>
          <w:rFonts w:ascii="Helvetica" w:eastAsia="Times New Roman" w:hAnsi="Helvetica" w:cs="Helvetica"/>
          <w:b/>
          <w:bCs/>
          <w:color w:val="000000"/>
          <w:kern w:val="36"/>
          <w:sz w:val="40"/>
          <w:szCs w:val="40"/>
          <w:lang w:val="en-GB" w:eastAsia="en-GB"/>
          <w14:ligatures w14:val="none"/>
        </w:rPr>
        <w:t>Private Equity Turns to Left-Field Finance to Get Deals Done</w:t>
      </w:r>
    </w:p>
    <w:p w14:paraId="62D78F26"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rPr>
          <w:rFonts w:ascii="Helvetica" w:eastAsia="Times New Roman" w:hAnsi="Helvetica" w:cs="Helvetica"/>
          <w:color w:val="000000"/>
          <w:kern w:val="0"/>
          <w:sz w:val="28"/>
          <w:szCs w:val="28"/>
          <w:lang w:val="en-GB" w:eastAsia="en-GB"/>
          <w14:ligatures w14:val="none"/>
        </w:rPr>
      </w:pPr>
      <w:r>
        <w:rPr>
          <w:rFonts w:ascii="Helvetica" w:eastAsia="Times New Roman" w:hAnsi="Helvetica" w:cs="Helvetica"/>
          <w:color w:val="000000"/>
          <w:kern w:val="0"/>
          <w:sz w:val="28"/>
          <w:szCs w:val="28"/>
          <w:lang w:val="en-GB" w:eastAsia="en-GB"/>
          <w14:ligatures w14:val="none"/>
        </w:rPr>
        <w:t>As firms try to break the M&amp;A logjam, appetite is growing for quirky junior financing such as preferred equity, PIK debt and mezzanine loans.</w:t>
      </w:r>
    </w:p>
    <w:p w14:paraId="029B7E0C" w14:textId="77777777" w:rsidR="00BF399B" w:rsidRDefault="00BF399B" w:rsidP="00BF399B">
      <w:pPr>
        <w:shd w:val="clear" w:color="auto" w:fill="FFFFFF"/>
        <w:rPr>
          <w:rFonts w:ascii="Helvetica" w:eastAsia="Times New Roman" w:hAnsi="Helvetica" w:cs="Helvetica"/>
          <w:color w:val="000000"/>
          <w:kern w:val="0"/>
          <w:sz w:val="27"/>
          <w:szCs w:val="27"/>
          <w:lang w:val="en-GB" w:eastAsia="en-GB"/>
          <w14:ligatures w14:val="none"/>
        </w:rPr>
      </w:pPr>
    </w:p>
    <w:p w14:paraId="223F52A6" w14:textId="77777777" w:rsidR="00BF399B" w:rsidRDefault="00BF399B" w:rsidP="00BF399B">
      <w:pPr>
        <w:shd w:val="clear" w:color="auto" w:fill="FFFFFF"/>
        <w:rPr>
          <w:rFonts w:ascii="Helvetica" w:eastAsia="Times New Roman" w:hAnsi="Helvetica" w:cs="Helvetica"/>
          <w:color w:val="000000"/>
          <w:kern w:val="0"/>
          <w:sz w:val="24"/>
          <w:szCs w:val="24"/>
          <w:lang w:val="en-GB" w:eastAsia="en-GB"/>
          <w14:ligatures w14:val="none"/>
        </w:rPr>
      </w:pPr>
      <w:r>
        <w:rPr>
          <w:rFonts w:ascii="Helvetica" w:eastAsia="Times New Roman" w:hAnsi="Helvetica" w:cs="Helvetica"/>
          <w:color w:val="000000"/>
          <w:kern w:val="0"/>
          <w:sz w:val="24"/>
          <w:szCs w:val="24"/>
          <w:lang w:val="en-GB" w:eastAsia="en-GB"/>
          <w14:ligatures w14:val="none"/>
        </w:rPr>
        <w:t>By </w:t>
      </w:r>
      <w:hyperlink r:id="rId7" w:history="1">
        <w:r>
          <w:rPr>
            <w:rStyle w:val="Hyperlink"/>
            <w:rFonts w:ascii="Helvetica" w:eastAsia="Times New Roman" w:hAnsi="Helvetica" w:cs="Helvetica"/>
            <w:kern w:val="0"/>
            <w:sz w:val="24"/>
            <w:szCs w:val="24"/>
            <w:bdr w:val="none" w:sz="0" w:space="0" w:color="auto" w:frame="1"/>
            <w:lang w:val="en-GB" w:eastAsia="en-GB"/>
            <w14:ligatures w14:val="none"/>
          </w:rPr>
          <w:t xml:space="preserve">Claire </w:t>
        </w:r>
        <w:proofErr w:type="spellStart"/>
        <w:r>
          <w:rPr>
            <w:rStyle w:val="Hyperlink"/>
            <w:rFonts w:ascii="Helvetica" w:eastAsia="Times New Roman" w:hAnsi="Helvetica" w:cs="Helvetica"/>
            <w:kern w:val="0"/>
            <w:sz w:val="24"/>
            <w:szCs w:val="24"/>
            <w:bdr w:val="none" w:sz="0" w:space="0" w:color="auto" w:frame="1"/>
            <w:lang w:val="en-GB" w:eastAsia="en-GB"/>
            <w14:ligatures w14:val="none"/>
          </w:rPr>
          <w:t>Ruckin</w:t>
        </w:r>
        <w:proofErr w:type="spellEnd"/>
      </w:hyperlink>
      <w:r>
        <w:rPr>
          <w:rFonts w:ascii="Helvetica" w:eastAsia="Times New Roman" w:hAnsi="Helvetica" w:cs="Helvetica"/>
          <w:color w:val="000000"/>
          <w:kern w:val="0"/>
          <w:sz w:val="24"/>
          <w:szCs w:val="24"/>
          <w:lang w:val="en-GB" w:eastAsia="en-GB"/>
          <w14:ligatures w14:val="none"/>
        </w:rPr>
        <w:t> and </w:t>
      </w:r>
      <w:hyperlink r:id="rId8" w:history="1">
        <w:r>
          <w:rPr>
            <w:rStyle w:val="Hyperlink"/>
            <w:rFonts w:ascii="Helvetica" w:eastAsia="Times New Roman" w:hAnsi="Helvetica" w:cs="Helvetica"/>
            <w:kern w:val="0"/>
            <w:sz w:val="24"/>
            <w:szCs w:val="24"/>
            <w:bdr w:val="none" w:sz="0" w:space="0" w:color="auto" w:frame="1"/>
            <w:lang w:val="en-GB" w:eastAsia="en-GB"/>
            <w14:ligatures w14:val="none"/>
          </w:rPr>
          <w:t>Silas Brown</w:t>
        </w:r>
      </w:hyperlink>
    </w:p>
    <w:p w14:paraId="72527E4D" w14:textId="77777777" w:rsidR="00BF399B" w:rsidRDefault="00BF399B" w:rsidP="00BF399B">
      <w:pPr>
        <w:shd w:val="clear" w:color="auto" w:fill="FFFFFF"/>
        <w:rPr>
          <w:rFonts w:ascii="Helvetica" w:eastAsia="Times New Roman" w:hAnsi="Helvetica" w:cs="Helvetica"/>
          <w:color w:val="000000"/>
          <w:kern w:val="0"/>
          <w:sz w:val="24"/>
          <w:szCs w:val="24"/>
          <w:lang w:val="en-GB" w:eastAsia="en-GB"/>
          <w14:ligatures w14:val="none"/>
        </w:rPr>
      </w:pPr>
      <w:r>
        <w:rPr>
          <w:rFonts w:ascii="Helvetica" w:eastAsia="Times New Roman" w:hAnsi="Helvetica" w:cs="Helvetica"/>
          <w:color w:val="000000"/>
          <w:kern w:val="0"/>
          <w:sz w:val="24"/>
          <w:szCs w:val="24"/>
          <w:lang w:val="en-GB" w:eastAsia="en-GB"/>
          <w14:ligatures w14:val="none"/>
        </w:rPr>
        <w:t>25 August 2023 at 11:30 BST</w:t>
      </w:r>
    </w:p>
    <w:p w14:paraId="61C43234"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Private equity firms are turning to a new weapon to help them get their buyouts over the line: less-than-conventional funding.</w:t>
      </w:r>
    </w:p>
    <w:p w14:paraId="3EC6D3D3"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M&amp;A activity </w:t>
      </w:r>
      <w:hyperlink r:id="rId9" w:tgtFrame="_blank" w:history="1">
        <w:r>
          <w:rPr>
            <w:rStyle w:val="Hyperlink"/>
            <w:rFonts w:ascii="Georgia" w:eastAsia="Times New Roman" w:hAnsi="Georgia" w:cs="Helvetica"/>
            <w:kern w:val="0"/>
            <w:sz w:val="24"/>
            <w:szCs w:val="24"/>
            <w:bdr w:val="single" w:sz="2" w:space="0" w:color="E5E7EB" w:frame="1"/>
            <w:lang w:val="en-GB" w:eastAsia="en-GB"/>
            <w14:ligatures w14:val="none"/>
          </w:rPr>
          <w:t>has slumped</w:t>
        </w:r>
      </w:hyperlink>
      <w:r>
        <w:rPr>
          <w:rFonts w:ascii="Georgia" w:eastAsia="Times New Roman" w:hAnsi="Georgia" w:cs="Helvetica"/>
          <w:color w:val="000000"/>
          <w:kern w:val="0"/>
          <w:sz w:val="24"/>
          <w:szCs w:val="24"/>
          <w:lang w:val="en-GB" w:eastAsia="en-GB"/>
          <w14:ligatures w14:val="none"/>
        </w:rPr>
        <w:t xml:space="preserve"> this year in part because </w:t>
      </w:r>
      <w:proofErr w:type="spellStart"/>
      <w:r>
        <w:rPr>
          <w:rFonts w:ascii="Georgia" w:eastAsia="Times New Roman" w:hAnsi="Georgia" w:cs="Helvetica"/>
          <w:color w:val="000000"/>
          <w:kern w:val="0"/>
          <w:sz w:val="24"/>
          <w:szCs w:val="24"/>
          <w:lang w:val="en-GB" w:eastAsia="en-GB"/>
          <w14:ligatures w14:val="none"/>
        </w:rPr>
        <w:t>spiraling</w:t>
      </w:r>
      <w:proofErr w:type="spellEnd"/>
      <w:r>
        <w:rPr>
          <w:rFonts w:ascii="Georgia" w:eastAsia="Times New Roman" w:hAnsi="Georgia" w:cs="Helvetica"/>
          <w:color w:val="000000"/>
          <w:kern w:val="0"/>
          <w:sz w:val="24"/>
          <w:szCs w:val="24"/>
          <w:lang w:val="en-GB" w:eastAsia="en-GB"/>
          <w14:ligatures w14:val="none"/>
        </w:rPr>
        <w:t xml:space="preserve"> interest rates have made traditional PE investors nervous about leveraged acquisitions. Buyout firms are increasingly using expensive subordinated debt — also known as junior financing — to help fill funding gaps and get deals done.</w:t>
      </w:r>
    </w:p>
    <w:p w14:paraId="6CB924CF"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HPS Investment Partners provided $600 million of preferred equity, which sits below other debt in the queue for repayment, to support </w:t>
      </w:r>
      <w:proofErr w:type="spellStart"/>
      <w:r>
        <w:rPr>
          <w:rFonts w:ascii="Georgia" w:eastAsia="Times New Roman" w:hAnsi="Georgia" w:cs="Helvetica"/>
          <w:color w:val="000000"/>
          <w:kern w:val="0"/>
          <w:sz w:val="24"/>
          <w:szCs w:val="24"/>
          <w:lang w:val="en-GB" w:eastAsia="en-GB"/>
          <w14:ligatures w14:val="none"/>
        </w:rPr>
        <w:t>GTCR’s</w:t>
      </w:r>
      <w:proofErr w:type="spellEnd"/>
      <w:r>
        <w:rPr>
          <w:rFonts w:ascii="Georgia" w:eastAsia="Times New Roman" w:hAnsi="Georgia" w:cs="Helvetica"/>
          <w:color w:val="000000"/>
          <w:kern w:val="0"/>
          <w:sz w:val="24"/>
          <w:szCs w:val="24"/>
          <w:lang w:val="en-GB" w:eastAsia="en-GB"/>
          <w14:ligatures w14:val="none"/>
        </w:rPr>
        <w:t xml:space="preserve"> recent </w:t>
      </w:r>
      <w:hyperlink r:id="rId10" w:tgtFrame="_blank" w:tooltip="Worldpay’s Jumbo Buyout Debt to Test Both Dollar, Euro Markets" w:history="1">
        <w:r>
          <w:rPr>
            <w:rStyle w:val="Hyperlink"/>
            <w:rFonts w:ascii="Georgia" w:eastAsia="Times New Roman" w:hAnsi="Georgia" w:cs="Helvetica"/>
            <w:kern w:val="0"/>
            <w:sz w:val="24"/>
            <w:szCs w:val="24"/>
            <w:bdr w:val="single" w:sz="2" w:space="0" w:color="E5E7EB" w:frame="1"/>
            <w:lang w:val="en-GB" w:eastAsia="en-GB"/>
            <w14:ligatures w14:val="none"/>
          </w:rPr>
          <w:t>purchase</w:t>
        </w:r>
      </w:hyperlink>
      <w:r>
        <w:rPr>
          <w:rFonts w:ascii="Georgia" w:eastAsia="Times New Roman" w:hAnsi="Georgia" w:cs="Helvetica"/>
          <w:color w:val="000000"/>
          <w:kern w:val="0"/>
          <w:sz w:val="24"/>
          <w:szCs w:val="24"/>
          <w:lang w:val="en-GB" w:eastAsia="en-GB"/>
          <w14:ligatures w14:val="none"/>
        </w:rPr>
        <w:t> of a majority stake in Worldpay Inc., according to people close to the matter who asked not to be identified because the talks are private. The funding came on top of a $9.4 billion debt package backing the deal.</w:t>
      </w:r>
    </w:p>
    <w:p w14:paraId="15C60D44"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HPS also provided up to €300m ($324 million) of payment-in-kind (PIK) debt — which defers interest payments for a period of time — as part of a €1.5 billion debt financing of One Rock Capital Partners’ </w:t>
      </w:r>
      <w:hyperlink r:id="rId11" w:tgtFrame="_blank" w:tooltip="HPS Beats Banks as €1.5 Billion Deal Goes to Private Credit" w:history="1">
        <w:r>
          <w:rPr>
            <w:rStyle w:val="Hyperlink"/>
            <w:rFonts w:ascii="Georgia" w:eastAsia="Times New Roman" w:hAnsi="Georgia" w:cs="Helvetica"/>
            <w:kern w:val="0"/>
            <w:sz w:val="24"/>
            <w:szCs w:val="24"/>
            <w:bdr w:val="single" w:sz="2" w:space="0" w:color="E5E7EB" w:frame="1"/>
            <w:lang w:val="en-GB" w:eastAsia="en-GB"/>
            <w14:ligatures w14:val="none"/>
          </w:rPr>
          <w:t>buyout</w:t>
        </w:r>
      </w:hyperlink>
      <w:r>
        <w:rPr>
          <w:rFonts w:ascii="Georgia" w:eastAsia="Times New Roman" w:hAnsi="Georgia" w:cs="Helvetica"/>
          <w:color w:val="000000"/>
          <w:kern w:val="0"/>
          <w:sz w:val="24"/>
          <w:szCs w:val="24"/>
          <w:lang w:val="en-GB" w:eastAsia="en-GB"/>
          <w14:ligatures w14:val="none"/>
        </w:rPr>
        <w:t> of packaging material maker Constantia Flexibles GmbH, the same people said.</w:t>
      </w:r>
    </w:p>
    <w:p w14:paraId="69F7AB1D"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 xml:space="preserve">HPS and One Rock were not immediately available for comment. </w:t>
      </w:r>
      <w:proofErr w:type="spellStart"/>
      <w:r>
        <w:rPr>
          <w:rFonts w:ascii="Georgia" w:eastAsia="Times New Roman" w:hAnsi="Georgia" w:cs="Helvetica"/>
          <w:color w:val="000000"/>
          <w:kern w:val="0"/>
          <w:sz w:val="24"/>
          <w:szCs w:val="24"/>
          <w:lang w:val="en-GB" w:eastAsia="en-GB"/>
          <w14:ligatures w14:val="none"/>
        </w:rPr>
        <w:t>GTCR</w:t>
      </w:r>
      <w:proofErr w:type="spellEnd"/>
      <w:r>
        <w:rPr>
          <w:rFonts w:ascii="Georgia" w:eastAsia="Times New Roman" w:hAnsi="Georgia" w:cs="Helvetica"/>
          <w:color w:val="000000"/>
          <w:kern w:val="0"/>
          <w:sz w:val="24"/>
          <w:szCs w:val="24"/>
          <w:lang w:val="en-GB" w:eastAsia="en-GB"/>
          <w14:ligatures w14:val="none"/>
        </w:rPr>
        <w:t xml:space="preserve"> declined to comment.</w:t>
      </w:r>
    </w:p>
    <w:p w14:paraId="5D6C6754"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lastRenderedPageBreak/>
        <w:t xml:space="preserve">“From larger companies to those in the lower-mid market, there are many more discussions about junior financing — whether that’s </w:t>
      </w:r>
      <w:proofErr w:type="spellStart"/>
      <w:r>
        <w:rPr>
          <w:rFonts w:ascii="Georgia" w:eastAsia="Times New Roman" w:hAnsi="Georgia" w:cs="Helvetica"/>
          <w:color w:val="000000"/>
          <w:kern w:val="0"/>
          <w:sz w:val="24"/>
          <w:szCs w:val="24"/>
          <w:lang w:val="en-GB" w:eastAsia="en-GB"/>
          <w14:ligatures w14:val="none"/>
        </w:rPr>
        <w:t>HoldCo</w:t>
      </w:r>
      <w:proofErr w:type="spellEnd"/>
      <w:r>
        <w:rPr>
          <w:rFonts w:ascii="Georgia" w:eastAsia="Times New Roman" w:hAnsi="Georgia" w:cs="Helvetica"/>
          <w:color w:val="000000"/>
          <w:kern w:val="0"/>
          <w:sz w:val="24"/>
          <w:szCs w:val="24"/>
          <w:lang w:val="en-GB" w:eastAsia="en-GB"/>
          <w14:ligatures w14:val="none"/>
        </w:rPr>
        <w:t xml:space="preserve"> PIK, mezzanine or preferred equity,” says Alex Griffith, a partner at law firm Proskauer Rose. “</w:t>
      </w:r>
      <w:proofErr w:type="spellStart"/>
      <w:r>
        <w:rPr>
          <w:rFonts w:ascii="Georgia" w:eastAsia="Times New Roman" w:hAnsi="Georgia" w:cs="Helvetica"/>
          <w:color w:val="000000"/>
          <w:kern w:val="0"/>
          <w:sz w:val="24"/>
          <w:szCs w:val="24"/>
          <w:lang w:val="en-GB" w:eastAsia="en-GB"/>
          <w14:ligatures w14:val="none"/>
        </w:rPr>
        <w:t>HoldCo</w:t>
      </w:r>
      <w:proofErr w:type="spellEnd"/>
      <w:r>
        <w:rPr>
          <w:rFonts w:ascii="Georgia" w:eastAsia="Times New Roman" w:hAnsi="Georgia" w:cs="Helvetica"/>
          <w:color w:val="000000"/>
          <w:kern w:val="0"/>
          <w:sz w:val="24"/>
          <w:szCs w:val="24"/>
          <w:lang w:val="en-GB" w:eastAsia="en-GB"/>
          <w14:ligatures w14:val="none"/>
        </w:rPr>
        <w:t xml:space="preserve"> PIK used to just be an additional slug of money up front to get a deal over the line. Now, people are realizing it solves many different issues.”</w:t>
      </w:r>
    </w:p>
    <w:p w14:paraId="22C4DBA8"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In Australia, Ares Management Corp. led a group of lenders financing </w:t>
      </w:r>
      <w:proofErr w:type="spellStart"/>
      <w:r>
        <w:rPr>
          <w:rFonts w:ascii="Georgia" w:eastAsia="Times New Roman" w:hAnsi="Georgia" w:cs="Helvetica"/>
          <w:color w:val="000000"/>
          <w:kern w:val="0"/>
          <w:sz w:val="24"/>
          <w:szCs w:val="24"/>
          <w:lang w:val="en-GB" w:eastAsia="en-GB"/>
          <w14:ligatures w14:val="none"/>
        </w:rPr>
        <w:t>TPG</w:t>
      </w:r>
      <w:proofErr w:type="spellEnd"/>
      <w:r>
        <w:rPr>
          <w:rFonts w:ascii="Georgia" w:eastAsia="Times New Roman" w:hAnsi="Georgia" w:cs="Helvetica"/>
          <w:color w:val="000000"/>
          <w:kern w:val="0"/>
          <w:sz w:val="24"/>
          <w:szCs w:val="24"/>
          <w:lang w:val="en-GB" w:eastAsia="en-GB"/>
          <w14:ligatures w14:val="none"/>
        </w:rPr>
        <w:t xml:space="preserve"> Inc.’s acquisition of funeral-home operator </w:t>
      </w:r>
      <w:proofErr w:type="spellStart"/>
      <w:r>
        <w:rPr>
          <w:rFonts w:ascii="Georgia" w:eastAsia="Times New Roman" w:hAnsi="Georgia" w:cs="Helvetica"/>
          <w:color w:val="000000"/>
          <w:kern w:val="0"/>
          <w:sz w:val="24"/>
          <w:szCs w:val="24"/>
          <w:lang w:val="en-GB" w:eastAsia="en-GB"/>
          <w14:ligatures w14:val="none"/>
        </w:rPr>
        <w:t>InvoCare</w:t>
      </w:r>
      <w:proofErr w:type="spellEnd"/>
      <w:r>
        <w:rPr>
          <w:rFonts w:ascii="Georgia" w:eastAsia="Times New Roman" w:hAnsi="Georgia" w:cs="Helvetica"/>
          <w:color w:val="000000"/>
          <w:kern w:val="0"/>
          <w:sz w:val="24"/>
          <w:szCs w:val="24"/>
          <w:lang w:val="en-GB" w:eastAsia="en-GB"/>
          <w14:ligatures w14:val="none"/>
        </w:rPr>
        <w:t xml:space="preserve"> Ltd. The A$800 million ($514 million) of debt included a small PIK feature, according to a previous </w:t>
      </w:r>
      <w:hyperlink r:id="rId12" w:tgtFrame="_blank" w:history="1">
        <w:r>
          <w:rPr>
            <w:rStyle w:val="Hyperlink"/>
            <w:rFonts w:ascii="Georgia" w:eastAsia="Times New Roman" w:hAnsi="Georgia" w:cs="Helvetica"/>
            <w:kern w:val="0"/>
            <w:sz w:val="24"/>
            <w:szCs w:val="24"/>
            <w:bdr w:val="single" w:sz="2" w:space="0" w:color="E5E7EB" w:frame="1"/>
            <w:lang w:val="en-GB" w:eastAsia="en-GB"/>
            <w14:ligatures w14:val="none"/>
          </w:rPr>
          <w:t>Bloomberg News report</w:t>
        </w:r>
      </w:hyperlink>
      <w:r>
        <w:rPr>
          <w:rFonts w:ascii="Georgia" w:eastAsia="Times New Roman" w:hAnsi="Georgia" w:cs="Helvetica"/>
          <w:color w:val="000000"/>
          <w:kern w:val="0"/>
          <w:sz w:val="24"/>
          <w:szCs w:val="24"/>
          <w:lang w:val="en-GB" w:eastAsia="en-GB"/>
          <w14:ligatures w14:val="none"/>
        </w:rPr>
        <w:t>.</w:t>
      </w:r>
    </w:p>
    <w:p w14:paraId="752B8336"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60" w:line="429" w:lineRule="atLeast"/>
        <w:outlineLvl w:val="2"/>
        <w:rPr>
          <w:rFonts w:ascii="Helvetica" w:eastAsia="Times New Roman" w:hAnsi="Helvetica" w:cs="Helvetica"/>
          <w:b/>
          <w:bCs/>
          <w:color w:val="000000"/>
          <w:kern w:val="0"/>
          <w:sz w:val="24"/>
          <w:szCs w:val="24"/>
          <w:lang w:val="en-GB" w:eastAsia="en-GB"/>
          <w14:ligatures w14:val="none"/>
        </w:rPr>
      </w:pPr>
      <w:r>
        <w:rPr>
          <w:rFonts w:ascii="Helvetica" w:eastAsia="Times New Roman" w:hAnsi="Helvetica" w:cs="Helvetica"/>
          <w:b/>
          <w:bCs/>
          <w:color w:val="000000"/>
          <w:kern w:val="0"/>
          <w:sz w:val="24"/>
          <w:szCs w:val="24"/>
          <w:lang w:val="en-GB" w:eastAsia="en-GB"/>
          <w14:ligatures w14:val="none"/>
        </w:rPr>
        <w:t>Opportunity Knocks</w:t>
      </w:r>
    </w:p>
    <w:p w14:paraId="21559DE3"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Junior financing is becoming popular, too, for specialist lenders attracted by returns that can run as high as 15% or so. Oaktree Capital Management, alongside its dedicated mezzanine funds, is looking to raise more than $18 billion for what would be the largest private credit fund. It will pursue opportunistic investments. HPS recently closed a junior debt fund with $17 billion of capital available.</w:t>
      </w:r>
    </w:p>
    <w:p w14:paraId="6C96DD43"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These funds want to take advantage of the wariness of traditional buyout investors, such as investment banks, who are still more risk averse after Russia’s invasion of Ukraine and the subsequent bout of high inflation and soaring borrowing costs.</w:t>
      </w:r>
    </w:p>
    <w:p w14:paraId="72B33E56"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highlight w:val="yellow"/>
          <w:lang w:val="en-GB" w:eastAsia="en-GB"/>
          <w14:ligatures w14:val="none"/>
        </w:rPr>
        <w:t>“For lenders, it’s riskier and you’re not secured in the same way as a senior creditor, but you can generate much higher returns,” says </w:t>
      </w:r>
      <w:hyperlink r:id="rId13" w:tgtFrame="_blank" w:history="1">
        <w:r>
          <w:rPr>
            <w:rStyle w:val="Hyperlink"/>
            <w:rFonts w:ascii="Georgia" w:eastAsia="Times New Roman" w:hAnsi="Georgia" w:cs="Helvetica"/>
            <w:kern w:val="0"/>
            <w:sz w:val="24"/>
            <w:szCs w:val="24"/>
            <w:highlight w:val="yellow"/>
            <w:bdr w:val="single" w:sz="2" w:space="0" w:color="E5E7EB" w:frame="1"/>
            <w:lang w:val="en-GB" w:eastAsia="en-GB"/>
            <w14:ligatures w14:val="none"/>
          </w:rPr>
          <w:t>Aymen Mahmoud</w:t>
        </w:r>
      </w:hyperlink>
      <w:r>
        <w:rPr>
          <w:rFonts w:ascii="Georgia" w:eastAsia="Times New Roman" w:hAnsi="Georgia" w:cs="Helvetica"/>
          <w:color w:val="000000"/>
          <w:kern w:val="0"/>
          <w:sz w:val="24"/>
          <w:szCs w:val="24"/>
          <w:highlight w:val="yellow"/>
          <w:lang w:val="en-GB" w:eastAsia="en-GB"/>
          <w14:ligatures w14:val="none"/>
        </w:rPr>
        <w:t xml:space="preserve">, co-head of the finance, restructuring and special situations group in London for law firm McDermott Will &amp; Emery. “A $250m PIK instrument, which compounds at market rates would be worth 50% more in </w:t>
      </w:r>
      <w:proofErr w:type="gramStart"/>
      <w:r>
        <w:rPr>
          <w:rFonts w:ascii="Georgia" w:eastAsia="Times New Roman" w:hAnsi="Georgia" w:cs="Helvetica"/>
          <w:color w:val="000000"/>
          <w:kern w:val="0"/>
          <w:sz w:val="24"/>
          <w:szCs w:val="24"/>
          <w:highlight w:val="yellow"/>
          <w:lang w:val="en-GB" w:eastAsia="en-GB"/>
          <w14:ligatures w14:val="none"/>
        </w:rPr>
        <w:t>principal</w:t>
      </w:r>
      <w:proofErr w:type="gramEnd"/>
      <w:r>
        <w:rPr>
          <w:rFonts w:ascii="Georgia" w:eastAsia="Times New Roman" w:hAnsi="Georgia" w:cs="Helvetica"/>
          <w:color w:val="000000"/>
          <w:kern w:val="0"/>
          <w:sz w:val="24"/>
          <w:szCs w:val="24"/>
          <w:highlight w:val="yellow"/>
          <w:lang w:val="en-GB" w:eastAsia="en-GB"/>
          <w14:ligatures w14:val="none"/>
        </w:rPr>
        <w:t xml:space="preserve"> within five years.”</w:t>
      </w:r>
    </w:p>
    <w:p w14:paraId="616B51C4"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hyperlink r:id="rId14" w:tgtFrame="_blank" w:history="1">
        <w:r>
          <w:rPr>
            <w:rStyle w:val="Hyperlink"/>
            <w:rFonts w:ascii="Georgia" w:eastAsia="Times New Roman" w:hAnsi="Georgia" w:cs="Helvetica"/>
            <w:kern w:val="0"/>
            <w:sz w:val="24"/>
            <w:szCs w:val="24"/>
            <w:bdr w:val="single" w:sz="2" w:space="0" w:color="E5E7EB" w:frame="1"/>
            <w:lang w:val="en-GB" w:eastAsia="en-GB"/>
            <w14:ligatures w14:val="none"/>
          </w:rPr>
          <w:t>PIK</w:t>
        </w:r>
      </w:hyperlink>
      <w:r>
        <w:rPr>
          <w:rFonts w:ascii="Georgia" w:eastAsia="Times New Roman" w:hAnsi="Georgia" w:cs="Helvetica"/>
          <w:color w:val="000000"/>
          <w:kern w:val="0"/>
          <w:sz w:val="24"/>
          <w:szCs w:val="24"/>
          <w:lang w:val="en-GB" w:eastAsia="en-GB"/>
          <w14:ligatures w14:val="none"/>
        </w:rPr>
        <w:t xml:space="preserve"> debt typically pays about 125-150 basis points above senior debt and preferred equity pays around the mid-teens on average, according to several bankers. For buyout </w:t>
      </w:r>
      <w:r>
        <w:rPr>
          <w:rFonts w:ascii="Georgia" w:eastAsia="Times New Roman" w:hAnsi="Georgia" w:cs="Helvetica"/>
          <w:color w:val="000000"/>
          <w:kern w:val="0"/>
          <w:sz w:val="24"/>
          <w:szCs w:val="24"/>
          <w:lang w:val="en-GB" w:eastAsia="en-GB"/>
          <w14:ligatures w14:val="none"/>
        </w:rPr>
        <w:lastRenderedPageBreak/>
        <w:t>firms, that may be a price worth paying if it lets a deal go ahead in a moribund M&amp;A market.</w:t>
      </w:r>
    </w:p>
    <w:p w14:paraId="6D2CB506"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 xml:space="preserve">Traditional lenders have been lowering the amount of leverage — the debt a company has versus its earnings — that they’re prepared to provide for buyouts. At the same time, the </w:t>
      </w:r>
      <w:proofErr w:type="gramStart"/>
      <w:r>
        <w:rPr>
          <w:rFonts w:ascii="Georgia" w:eastAsia="Times New Roman" w:hAnsi="Georgia" w:cs="Helvetica"/>
          <w:color w:val="000000"/>
          <w:kern w:val="0"/>
          <w:sz w:val="24"/>
          <w:szCs w:val="24"/>
          <w:lang w:val="en-GB" w:eastAsia="en-GB"/>
          <w14:ligatures w14:val="none"/>
        </w:rPr>
        <w:t>large limited</w:t>
      </w:r>
      <w:proofErr w:type="gramEnd"/>
      <w:r>
        <w:rPr>
          <w:rFonts w:ascii="Georgia" w:eastAsia="Times New Roman" w:hAnsi="Georgia" w:cs="Helvetica"/>
          <w:color w:val="000000"/>
          <w:kern w:val="0"/>
          <w:sz w:val="24"/>
          <w:szCs w:val="24"/>
          <w:lang w:val="en-GB" w:eastAsia="en-GB"/>
          <w14:ligatures w14:val="none"/>
        </w:rPr>
        <w:t xml:space="preserve"> partners that usually co-invest alongside private equity firms have become less willing as the M&amp;A slump means they’ve been getting less cash back from previous bets.</w:t>
      </w:r>
    </w:p>
    <w:p w14:paraId="6729ABCD"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lang w:val="en-GB" w:eastAsia="en-GB"/>
          <w14:ligatures w14:val="none"/>
        </w:rPr>
        <w:t>Subordinated debt can also be used by private equity firms to refinance the existing borrowings of portfolio companies. Higher rates and lower earnings threaten to make it impossible for some businesses to keep paying interest on the same amount of debt, but PIK lets them delay repayments so it doesn’t immediately strain cash flow.</w:t>
      </w:r>
    </w:p>
    <w:p w14:paraId="44B0C4CB" w14:textId="77777777" w:rsidR="00BF399B" w:rsidRDefault="00BF399B" w:rsidP="00BF399B">
      <w:pPr>
        <w:pBdr>
          <w:top w:val="single" w:sz="2" w:space="0" w:color="E5E7EB"/>
          <w:left w:val="single" w:sz="2" w:space="0" w:color="E5E7EB"/>
          <w:bottom w:val="single" w:sz="2" w:space="0" w:color="E5E7EB"/>
          <w:right w:val="single" w:sz="2" w:space="0" w:color="E5E7EB"/>
        </w:pBdr>
        <w:shd w:val="clear" w:color="auto" w:fill="FFFFFF"/>
        <w:spacing w:after="360" w:line="450" w:lineRule="atLeast"/>
        <w:rPr>
          <w:rFonts w:ascii="Georgia" w:eastAsia="Times New Roman" w:hAnsi="Georgia" w:cs="Helvetica"/>
          <w:color w:val="000000"/>
          <w:kern w:val="0"/>
          <w:sz w:val="24"/>
          <w:szCs w:val="24"/>
          <w:lang w:val="en-GB" w:eastAsia="en-GB"/>
          <w14:ligatures w14:val="none"/>
        </w:rPr>
      </w:pPr>
      <w:r>
        <w:rPr>
          <w:rFonts w:ascii="Georgia" w:eastAsia="Times New Roman" w:hAnsi="Georgia" w:cs="Helvetica"/>
          <w:color w:val="000000"/>
          <w:kern w:val="0"/>
          <w:sz w:val="24"/>
          <w:szCs w:val="24"/>
          <w:highlight w:val="yellow"/>
          <w:lang w:val="en-GB" w:eastAsia="en-GB"/>
          <w14:ligatures w14:val="none"/>
        </w:rPr>
        <w:t>“It’s all economics,” says Mahmoud. “If the numbers work for junior financing when the private equity firm models it, it can be helpful as even this expensive debt is cheaper than equity. But it only really exists as an option for high-quality credits where extending leverage makes sense.”</w:t>
      </w:r>
    </w:p>
    <w:p w14:paraId="4C7A7A1C" w14:textId="77777777" w:rsidR="005C42DB" w:rsidRPr="00B84300" w:rsidRDefault="005C42DB" w:rsidP="00EF38F8"/>
    <w:sectPr w:rsidR="005C42DB" w:rsidRPr="00B8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864A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A82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507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6B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9C3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num w:numId="1" w16cid:durableId="2034456263">
    <w:abstractNumId w:val="9"/>
  </w:num>
  <w:num w:numId="2" w16cid:durableId="35129291">
    <w:abstractNumId w:val="8"/>
  </w:num>
  <w:num w:numId="3" w16cid:durableId="550193575">
    <w:abstractNumId w:val="7"/>
  </w:num>
  <w:num w:numId="4" w16cid:durableId="1940797449">
    <w:abstractNumId w:val="6"/>
  </w:num>
  <w:num w:numId="5" w16cid:durableId="693270560">
    <w:abstractNumId w:val="5"/>
  </w:num>
  <w:num w:numId="6" w16cid:durableId="1075395838">
    <w:abstractNumId w:val="4"/>
  </w:num>
  <w:num w:numId="7" w16cid:durableId="1136800076">
    <w:abstractNumId w:val="3"/>
  </w:num>
  <w:num w:numId="8" w16cid:durableId="1034116508">
    <w:abstractNumId w:val="2"/>
  </w:num>
  <w:num w:numId="9" w16cid:durableId="1004550927">
    <w:abstractNumId w:val="1"/>
  </w:num>
  <w:num w:numId="10" w16cid:durableId="83279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9B"/>
    <w:rsid w:val="00043E12"/>
    <w:rsid w:val="0008557D"/>
    <w:rsid w:val="00094674"/>
    <w:rsid w:val="000B0659"/>
    <w:rsid w:val="001118F9"/>
    <w:rsid w:val="00124C80"/>
    <w:rsid w:val="00150C5D"/>
    <w:rsid w:val="00190876"/>
    <w:rsid w:val="0022006F"/>
    <w:rsid w:val="0030222F"/>
    <w:rsid w:val="00352CCC"/>
    <w:rsid w:val="003D68E6"/>
    <w:rsid w:val="00485D65"/>
    <w:rsid w:val="005173A5"/>
    <w:rsid w:val="00537881"/>
    <w:rsid w:val="005529CE"/>
    <w:rsid w:val="005B47D0"/>
    <w:rsid w:val="005C42DB"/>
    <w:rsid w:val="005E0320"/>
    <w:rsid w:val="00636303"/>
    <w:rsid w:val="006720BA"/>
    <w:rsid w:val="006A7F72"/>
    <w:rsid w:val="006C56D1"/>
    <w:rsid w:val="006C740F"/>
    <w:rsid w:val="00764CA9"/>
    <w:rsid w:val="00786BB5"/>
    <w:rsid w:val="007D2AD6"/>
    <w:rsid w:val="008C65E8"/>
    <w:rsid w:val="008E1C0A"/>
    <w:rsid w:val="00997B14"/>
    <w:rsid w:val="009A6D55"/>
    <w:rsid w:val="00A14A6D"/>
    <w:rsid w:val="00B17B93"/>
    <w:rsid w:val="00B569CA"/>
    <w:rsid w:val="00B84300"/>
    <w:rsid w:val="00BB54C5"/>
    <w:rsid w:val="00BF399B"/>
    <w:rsid w:val="00C93AA7"/>
    <w:rsid w:val="00CE2E53"/>
    <w:rsid w:val="00D106A3"/>
    <w:rsid w:val="00D35AB1"/>
    <w:rsid w:val="00DC4024"/>
    <w:rsid w:val="00E90524"/>
    <w:rsid w:val="00EB2FBD"/>
    <w:rsid w:val="00EF38F8"/>
    <w:rsid w:val="00FF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A295"/>
  <w15:chartTrackingRefBased/>
  <w15:docId w15:val="{DB0B221A-8C86-4A2C-97DF-8BC18F4D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9B"/>
    <w:pPr>
      <w:spacing w:after="0"/>
    </w:pPr>
    <w:rPr>
      <w:rFonts w:asciiTheme="minorHAnsi" w:hAnsiTheme="minorHAnsi"/>
      <w:sz w:val="22"/>
      <w:szCs w:val="22"/>
    </w:rPr>
  </w:style>
  <w:style w:type="paragraph" w:styleId="Heading1">
    <w:name w:val="heading 1"/>
    <w:basedOn w:val="Normal"/>
    <w:next w:val="Normal"/>
    <w:link w:val="Heading1Char"/>
    <w:uiPriority w:val="99"/>
    <w:qFormat/>
    <w:rsid w:val="005E0320"/>
    <w:pPr>
      <w:keepNext/>
      <w:spacing w:after="24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9"/>
    <w:unhideWhenUsed/>
    <w:qFormat/>
    <w:rsid w:val="005E0320"/>
    <w:pPr>
      <w:keepNext/>
      <w:spacing w:after="240"/>
      <w:jc w:val="center"/>
      <w:outlineLvl w:val="1"/>
    </w:pPr>
    <w:rPr>
      <w:rFonts w:ascii="Times New Roman" w:eastAsiaTheme="majorEastAsia" w:hAnsi="Times New Roman" w:cstheme="majorBidi"/>
      <w:b/>
      <w:bCs/>
      <w:sz w:val="24"/>
      <w:szCs w:val="26"/>
      <w:u w:val="single"/>
    </w:rPr>
  </w:style>
  <w:style w:type="paragraph" w:styleId="Heading3">
    <w:name w:val="heading 3"/>
    <w:basedOn w:val="Normal"/>
    <w:next w:val="Normal"/>
    <w:link w:val="Heading3Char"/>
    <w:uiPriority w:val="99"/>
    <w:semiHidden/>
    <w:unhideWhenUsed/>
    <w:qFormat/>
    <w:rsid w:val="005E0320"/>
    <w:pPr>
      <w:keepNext/>
      <w:spacing w:after="240"/>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uiPriority w:val="99"/>
    <w:semiHidden/>
    <w:unhideWhenUsed/>
    <w:qFormat/>
    <w:rsid w:val="005E0320"/>
    <w:pPr>
      <w:keepNext/>
      <w:spacing w:after="240"/>
      <w:outlineLvl w:val="3"/>
    </w:pPr>
    <w:rPr>
      <w:rFonts w:ascii="Times New Roman" w:eastAsiaTheme="majorEastAsia" w:hAnsi="Times New Roman" w:cstheme="majorBidi"/>
      <w:bCs/>
      <w:iCs/>
      <w:sz w:val="24"/>
      <w:szCs w:val="24"/>
    </w:rPr>
  </w:style>
  <w:style w:type="paragraph" w:styleId="Heading5">
    <w:name w:val="heading 5"/>
    <w:basedOn w:val="Normal"/>
    <w:next w:val="Normal"/>
    <w:link w:val="Heading5Char"/>
    <w:uiPriority w:val="99"/>
    <w:semiHidden/>
    <w:unhideWhenUsed/>
    <w:qFormat/>
    <w:rsid w:val="005E0320"/>
    <w:pPr>
      <w:keepNext/>
      <w:spacing w:after="240"/>
      <w:ind w:left="720"/>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9"/>
    <w:semiHidden/>
    <w:unhideWhenUsed/>
    <w:qFormat/>
    <w:rsid w:val="005E0320"/>
    <w:pPr>
      <w:keepNext/>
      <w:spacing w:after="240"/>
      <w:ind w:left="720"/>
      <w:outlineLvl w:val="5"/>
    </w:pPr>
    <w:rPr>
      <w:rFonts w:ascii="Times New Roman" w:eastAsiaTheme="majorEastAsia" w:hAnsi="Times New Roman" w:cstheme="majorBidi"/>
      <w:iCs/>
      <w:sz w:val="24"/>
      <w:szCs w:val="24"/>
      <w:u w:val="single"/>
    </w:rPr>
  </w:style>
  <w:style w:type="paragraph" w:styleId="Heading7">
    <w:name w:val="heading 7"/>
    <w:basedOn w:val="Normal"/>
    <w:next w:val="Normal"/>
    <w:link w:val="Heading7Char"/>
    <w:uiPriority w:val="99"/>
    <w:semiHidden/>
    <w:unhideWhenUsed/>
    <w:qFormat/>
    <w:rsid w:val="005E0320"/>
    <w:pPr>
      <w:keepNext/>
      <w:spacing w:after="240"/>
      <w:jc w:val="center"/>
      <w:outlineLvl w:val="6"/>
    </w:pPr>
    <w:rPr>
      <w:rFonts w:ascii="Times New Roman" w:eastAsiaTheme="majorEastAsia" w:hAnsi="Times New Roman" w:cstheme="majorBidi"/>
      <w:b/>
      <w:iCs/>
      <w:sz w:val="24"/>
      <w:szCs w:val="24"/>
    </w:rPr>
  </w:style>
  <w:style w:type="paragraph" w:styleId="Heading8">
    <w:name w:val="heading 8"/>
    <w:basedOn w:val="Normal"/>
    <w:next w:val="Normal"/>
    <w:link w:val="Heading8Char"/>
    <w:uiPriority w:val="99"/>
    <w:semiHidden/>
    <w:unhideWhenUsed/>
    <w:qFormat/>
    <w:rsid w:val="005E0320"/>
    <w:pPr>
      <w:keepNext/>
      <w:spacing w:after="240"/>
      <w:outlineLvl w:val="7"/>
    </w:pPr>
    <w:rPr>
      <w:rFonts w:ascii="Times New Roman" w:eastAsiaTheme="majorEastAsia" w:hAnsi="Times New Roman" w:cstheme="majorBidi"/>
      <w:b/>
      <w:sz w:val="24"/>
      <w:szCs w:val="20"/>
    </w:rPr>
  </w:style>
  <w:style w:type="paragraph" w:styleId="Heading9">
    <w:name w:val="heading 9"/>
    <w:basedOn w:val="Normal"/>
    <w:next w:val="Normal"/>
    <w:link w:val="Heading9Char"/>
    <w:uiPriority w:val="99"/>
    <w:semiHidden/>
    <w:unhideWhenUsed/>
    <w:qFormat/>
    <w:rsid w:val="005E0320"/>
    <w:pPr>
      <w:keepNext/>
      <w:spacing w:after="240"/>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spacing w:after="240"/>
      <w:ind w:left="1440" w:right="720"/>
    </w:pPr>
    <w:rPr>
      <w:rFonts w:ascii="Times New Roman" w:eastAsiaTheme="minorEastAsia" w:hAnsi="Times New Roman"/>
      <w:iCs/>
      <w:sz w:val="24"/>
      <w:szCs w:val="24"/>
    </w:rPr>
  </w:style>
  <w:style w:type="paragraph" w:styleId="BodyText">
    <w:name w:val="Body Text"/>
    <w:aliases w:val="Body"/>
    <w:basedOn w:val="Normal"/>
    <w:link w:val="BodyTextChar"/>
    <w:uiPriority w:val="99"/>
    <w:qFormat/>
    <w:rsid w:val="005E0320"/>
    <w:pPr>
      <w:spacing w:after="240"/>
      <w:ind w:firstLine="720"/>
    </w:pPr>
    <w:rPr>
      <w:rFonts w:ascii="Times New Roman" w:hAnsi="Times New Roman"/>
      <w:sz w:val="24"/>
      <w:szCs w:val="24"/>
    </w:rPr>
  </w:style>
  <w:style w:type="character" w:customStyle="1" w:styleId="BodyTextChar">
    <w:name w:val="Body Text Char"/>
    <w:aliases w:val="Body Char"/>
    <w:basedOn w:val="DefaultParagraphFont"/>
    <w:link w:val="BodyText"/>
    <w:uiPriority w:val="99"/>
    <w:rsid w:val="005E0320"/>
  </w:style>
  <w:style w:type="paragraph" w:styleId="BodyText2">
    <w:name w:val="Body Text 2"/>
    <w:aliases w:val="Body 2"/>
    <w:basedOn w:val="Normal"/>
    <w:link w:val="BodyText2Char"/>
    <w:uiPriority w:val="99"/>
    <w:rsid w:val="005529CE"/>
    <w:pPr>
      <w:spacing w:line="480" w:lineRule="auto"/>
      <w:ind w:firstLine="720"/>
    </w:pPr>
    <w:rPr>
      <w:rFonts w:ascii="Times New Roman" w:hAnsi="Times New Roman"/>
      <w:sz w:val="24"/>
      <w:szCs w:val="24"/>
    </w:rPr>
  </w:style>
  <w:style w:type="character" w:customStyle="1" w:styleId="BodyText2Char">
    <w:name w:val="Body Text 2 Char"/>
    <w:aliases w:val="Body 2 Char"/>
    <w:basedOn w:val="DefaultParagraphFont"/>
    <w:link w:val="BodyText2"/>
    <w:uiPriority w:val="99"/>
    <w:rsid w:val="005529CE"/>
  </w:style>
  <w:style w:type="paragraph" w:styleId="BodyText3">
    <w:name w:val="Body Text 3"/>
    <w:aliases w:val="Body 3"/>
    <w:basedOn w:val="Normal"/>
    <w:link w:val="BodyText3Char"/>
    <w:uiPriority w:val="99"/>
    <w:semiHidden/>
    <w:unhideWhenUsed/>
    <w:rsid w:val="005B47D0"/>
    <w:pPr>
      <w:spacing w:after="240"/>
    </w:pPr>
    <w:rPr>
      <w:rFonts w:ascii="Times New Roman" w:hAnsi="Times New Roman"/>
      <w:sz w:val="24"/>
      <w:szCs w:val="16"/>
    </w:rPr>
  </w:style>
  <w:style w:type="character" w:customStyle="1" w:styleId="BodyText3Char">
    <w:name w:val="Body Text 3 Char"/>
    <w:aliases w:val="Body 3 Char"/>
    <w:basedOn w:val="DefaultParagraphFont"/>
    <w:link w:val="BodyText3"/>
    <w:uiPriority w:val="99"/>
    <w:semiHidden/>
    <w:rsid w:val="005B47D0"/>
    <w:rPr>
      <w:szCs w:val="16"/>
    </w:rPr>
  </w:style>
  <w:style w:type="paragraph" w:styleId="BodyTextFirstIndent">
    <w:name w:val="Body Text First Indent"/>
    <w:aliases w:val="Body First Indent"/>
    <w:basedOn w:val="Normal"/>
    <w:link w:val="BodyTextFirstIndentChar"/>
    <w:uiPriority w:val="99"/>
    <w:qFormat/>
    <w:rsid w:val="005E0320"/>
    <w:pPr>
      <w:spacing w:after="240"/>
      <w:ind w:firstLine="1440"/>
    </w:pPr>
    <w:rPr>
      <w:rFonts w:ascii="Times New Roman" w:hAnsi="Times New Roman"/>
      <w:sz w:val="24"/>
      <w:szCs w:val="24"/>
    </w:rPr>
  </w:style>
  <w:style w:type="character" w:customStyle="1" w:styleId="BodyTextFirstIndentChar">
    <w:name w:val="Body Text First Indent Char"/>
    <w:aliases w:val="Body First Indent Char"/>
    <w:basedOn w:val="BodyTextChar"/>
    <w:link w:val="BodyTextFirstIndent"/>
    <w:uiPriority w:val="99"/>
    <w:rsid w:val="005E0320"/>
  </w:style>
  <w:style w:type="paragraph" w:styleId="BodyTextIndent">
    <w:name w:val="Body Text Indent"/>
    <w:aliases w:val="Body Indent"/>
    <w:basedOn w:val="Normal"/>
    <w:link w:val="BodyTextIndentChar"/>
    <w:uiPriority w:val="99"/>
    <w:qFormat/>
    <w:rsid w:val="005E0320"/>
    <w:pPr>
      <w:spacing w:after="240"/>
      <w:ind w:left="720"/>
    </w:pPr>
    <w:rPr>
      <w:rFonts w:ascii="Times New Roman" w:hAnsi="Times New Roman"/>
      <w:sz w:val="24"/>
      <w:szCs w:val="24"/>
    </w:rPr>
  </w:style>
  <w:style w:type="character" w:customStyle="1" w:styleId="BodyTextIndentChar">
    <w:name w:val="Body Text Indent Char"/>
    <w:aliases w:val="Body Indent Char"/>
    <w:basedOn w:val="DefaultParagraphFont"/>
    <w:link w:val="BodyTextIndent"/>
    <w:uiPriority w:val="99"/>
    <w:rsid w:val="005E0320"/>
  </w:style>
  <w:style w:type="paragraph" w:styleId="BodyTextFirstIndent2">
    <w:name w:val="Body Text First Indent 2"/>
    <w:aliases w:val="Body First Indent 2"/>
    <w:basedOn w:val="Normal"/>
    <w:link w:val="BodyTextFirstIndent2Char"/>
    <w:uiPriority w:val="99"/>
    <w:rsid w:val="00D35AB1"/>
    <w:pPr>
      <w:spacing w:after="240"/>
      <w:ind w:left="720" w:firstLine="1440"/>
    </w:pPr>
    <w:rPr>
      <w:rFonts w:ascii="Times New Roman" w:hAnsi="Times New Roman"/>
      <w:sz w:val="24"/>
      <w:szCs w:val="24"/>
    </w:rPr>
  </w:style>
  <w:style w:type="character" w:customStyle="1" w:styleId="BodyTextFirstIndent2Char">
    <w:name w:val="Body Text First Indent 2 Char"/>
    <w:aliases w:val="Body First Indent 2 Char"/>
    <w:basedOn w:val="BodyTextIndentChar"/>
    <w:link w:val="BodyTextFirstIndent2"/>
    <w:uiPriority w:val="99"/>
    <w:rsid w:val="00D35AB1"/>
  </w:style>
  <w:style w:type="paragraph" w:customStyle="1" w:styleId="BodyTextNoIndent">
    <w:name w:val="Body Text No Indent"/>
    <w:aliases w:val="Body No Indent"/>
    <w:basedOn w:val="Normal"/>
    <w:link w:val="BodyTextNoIndentChar"/>
    <w:uiPriority w:val="99"/>
    <w:qFormat/>
    <w:rsid w:val="005E0320"/>
    <w:pPr>
      <w:spacing w:after="240"/>
    </w:pPr>
    <w:rPr>
      <w:rFonts w:ascii="Times New Roman" w:hAnsi="Times New Roman"/>
      <w:sz w:val="24"/>
      <w:szCs w:val="24"/>
    </w:rPr>
  </w:style>
  <w:style w:type="character" w:customStyle="1" w:styleId="BodyTextNoIndentChar">
    <w:name w:val="Body Text No Indent Char"/>
    <w:aliases w:val="Body No Indent Char"/>
    <w:basedOn w:val="DefaultParagraphFont"/>
    <w:link w:val="BodyTextNoIndent"/>
    <w:uiPriority w:val="99"/>
    <w:rsid w:val="005E0320"/>
  </w:style>
  <w:style w:type="paragraph" w:customStyle="1" w:styleId="BodyTextFirstIndent3">
    <w:name w:val="Body Text First Indent 3"/>
    <w:aliases w:val="Body First Indent 3"/>
    <w:basedOn w:val="Normal"/>
    <w:link w:val="BodyTextFirstIndent3Char"/>
    <w:uiPriority w:val="99"/>
    <w:rsid w:val="00D35AB1"/>
    <w:pPr>
      <w:spacing w:after="240"/>
      <w:ind w:left="1440" w:firstLine="1440"/>
    </w:pPr>
    <w:rPr>
      <w:rFonts w:ascii="Times New Roman" w:hAnsi="Times New Roman"/>
      <w:sz w:val="24"/>
      <w:szCs w:val="24"/>
    </w:rPr>
  </w:style>
  <w:style w:type="character" w:customStyle="1" w:styleId="BodyTextFirstIndent3Char">
    <w:name w:val="Body Text First Indent 3 Char"/>
    <w:aliases w:val="Body First Indent 3 Char"/>
    <w:basedOn w:val="DefaultParagraphFont"/>
    <w:link w:val="BodyTextFirstIndent3"/>
    <w:uiPriority w:val="99"/>
    <w:rsid w:val="00D35AB1"/>
  </w:style>
  <w:style w:type="paragraph" w:styleId="BodyTextIndent2">
    <w:name w:val="Body Text Indent 2"/>
    <w:aliases w:val="Body Indent 2"/>
    <w:basedOn w:val="Normal"/>
    <w:link w:val="BodyTextIndent2Char"/>
    <w:uiPriority w:val="99"/>
    <w:rsid w:val="00FF20CE"/>
    <w:pPr>
      <w:spacing w:after="240"/>
      <w:ind w:left="1440"/>
    </w:pPr>
    <w:rPr>
      <w:rFonts w:ascii="Times New Roman" w:hAnsi="Times New Roman"/>
      <w:sz w:val="24"/>
      <w:szCs w:val="24"/>
    </w:rPr>
  </w:style>
  <w:style w:type="character" w:customStyle="1" w:styleId="BodyTextIndent2Char">
    <w:name w:val="Body Text Indent 2 Char"/>
    <w:aliases w:val="Body Indent 2 Char"/>
    <w:basedOn w:val="DefaultParagraphFont"/>
    <w:link w:val="BodyTextIndent2"/>
    <w:uiPriority w:val="99"/>
    <w:rsid w:val="00FF20CE"/>
  </w:style>
  <w:style w:type="paragraph" w:styleId="BodyTextIndent3">
    <w:name w:val="Body Text Indent 3"/>
    <w:aliases w:val="Body Indent 3"/>
    <w:basedOn w:val="Normal"/>
    <w:link w:val="BodyTextIndent3Char"/>
    <w:uiPriority w:val="99"/>
    <w:rsid w:val="00FF20CE"/>
    <w:pPr>
      <w:spacing w:after="240"/>
      <w:ind w:left="2160"/>
    </w:pPr>
    <w:rPr>
      <w:rFonts w:ascii="Times New Roman" w:hAnsi="Times New Roman"/>
      <w:sz w:val="24"/>
      <w:szCs w:val="16"/>
    </w:rPr>
  </w:style>
  <w:style w:type="character" w:customStyle="1" w:styleId="BodyTextIndent3Char">
    <w:name w:val="Body Text Indent 3 Char"/>
    <w:aliases w:val="Body Indent 3 Char"/>
    <w:basedOn w:val="DefaultParagraphFont"/>
    <w:link w:val="BodyTextIndent3"/>
    <w:uiPriority w:val="99"/>
    <w:rsid w:val="00FF20CE"/>
    <w:rPr>
      <w:szCs w:val="16"/>
    </w:rPr>
  </w:style>
  <w:style w:type="paragraph" w:customStyle="1" w:styleId="BTHangIndent">
    <w:name w:val="BT Hang Indent"/>
    <w:aliases w:val="Body Hang"/>
    <w:basedOn w:val="Normal"/>
    <w:link w:val="BTHangIndentChar"/>
    <w:uiPriority w:val="99"/>
    <w:rsid w:val="00FF20CE"/>
    <w:pPr>
      <w:spacing w:after="240"/>
      <w:ind w:left="1440" w:hanging="1440"/>
    </w:pPr>
    <w:rPr>
      <w:rFonts w:ascii="Times New Roman" w:hAnsi="Times New Roman"/>
      <w:sz w:val="24"/>
      <w:szCs w:val="24"/>
    </w:rPr>
  </w:style>
  <w:style w:type="character" w:customStyle="1" w:styleId="BTHangIndentChar">
    <w:name w:val="BT Hang Indent Char"/>
    <w:aliases w:val="Body Hang Char"/>
    <w:basedOn w:val="DefaultParagraphFont"/>
    <w:link w:val="BTHangIndent"/>
    <w:uiPriority w:val="99"/>
    <w:rsid w:val="00FF20CE"/>
  </w:style>
  <w:style w:type="paragraph" w:customStyle="1" w:styleId="BTHangIndent2">
    <w:name w:val="BT Hang Indent 2"/>
    <w:aliases w:val="Body Hang 2"/>
    <w:basedOn w:val="Normal"/>
    <w:link w:val="BTHangIndent2Char"/>
    <w:uiPriority w:val="99"/>
    <w:rsid w:val="00FF20CE"/>
    <w:pPr>
      <w:spacing w:after="240"/>
      <w:ind w:left="2160" w:hanging="1440"/>
    </w:pPr>
    <w:rPr>
      <w:rFonts w:ascii="Times New Roman" w:hAnsi="Times New Roman"/>
      <w:sz w:val="24"/>
      <w:szCs w:val="24"/>
    </w:rPr>
  </w:style>
  <w:style w:type="character" w:customStyle="1" w:styleId="BTHangIndent2Char">
    <w:name w:val="BT Hang Indent 2 Char"/>
    <w:aliases w:val="Body Hang 2 Char"/>
    <w:basedOn w:val="DefaultParagraphFont"/>
    <w:link w:val="BTHangIndent2"/>
    <w:uiPriority w:val="99"/>
    <w:rsid w:val="00FF20CE"/>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DC4024"/>
    <w:pPr>
      <w:spacing w:after="200"/>
    </w:pPr>
    <w:rPr>
      <w:rFonts w:ascii="Times New Roman" w:hAnsi="Times New Roman"/>
      <w:b/>
      <w:bCs/>
      <w:sz w:val="18"/>
      <w:szCs w:val="18"/>
    </w:rPr>
  </w:style>
  <w:style w:type="paragraph" w:styleId="Closing">
    <w:name w:val="Closing"/>
    <w:basedOn w:val="Normal"/>
    <w:link w:val="ClosingChar"/>
    <w:uiPriority w:val="99"/>
    <w:semiHidden/>
    <w:unhideWhenUsed/>
    <w:rsid w:val="005529CE"/>
    <w:pPr>
      <w:ind w:left="4680"/>
    </w:pPr>
    <w:rPr>
      <w:rFonts w:ascii="Times New Roman" w:hAnsi="Times New Roman"/>
      <w:sz w:val="24"/>
      <w:szCs w:val="24"/>
    </w:rPr>
  </w:style>
  <w:style w:type="character" w:customStyle="1" w:styleId="ClosingChar">
    <w:name w:val="Closing Char"/>
    <w:basedOn w:val="DefaultParagraphFont"/>
    <w:link w:val="Closing"/>
    <w:uiPriority w:val="99"/>
    <w:semiHidden/>
    <w:rsid w:val="005529CE"/>
  </w:style>
  <w:style w:type="paragraph" w:styleId="CommentText">
    <w:name w:val="annotation text"/>
    <w:basedOn w:val="Normal"/>
    <w:link w:val="CommentTextChar"/>
    <w:uiPriority w:val="99"/>
    <w:semiHidden/>
    <w:unhideWhenUsed/>
    <w:rsid w:val="00DC4024"/>
    <w:pPr>
      <w:spacing w:after="24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C4024"/>
    <w:rPr>
      <w:sz w:val="20"/>
      <w:szCs w:val="20"/>
    </w:rPr>
  </w:style>
  <w:style w:type="paragraph" w:styleId="CommentSubject">
    <w:name w:val="annotation subject"/>
    <w:basedOn w:val="Normal"/>
    <w:next w:val="CommentText"/>
    <w:link w:val="CommentSubjectChar"/>
    <w:uiPriority w:val="99"/>
    <w:semiHidden/>
    <w:unhideWhenUsed/>
    <w:rsid w:val="00DC4024"/>
    <w:pPr>
      <w:spacing w:after="240"/>
    </w:pPr>
    <w:rPr>
      <w:rFonts w:ascii="Times New Roman" w:hAnsi="Times New Roman"/>
      <w:b/>
      <w:bCs/>
      <w:sz w:val="20"/>
      <w:szCs w:val="24"/>
    </w:rPr>
  </w:style>
  <w:style w:type="character" w:customStyle="1" w:styleId="CommentSubjectChar">
    <w:name w:val="Comment Subject Char"/>
    <w:basedOn w:val="CommentTextChar"/>
    <w:link w:val="CommentSubject"/>
    <w:uiPriority w:val="99"/>
    <w:semiHidden/>
    <w:rsid w:val="00DC4024"/>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D106A3"/>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529CE"/>
  </w:style>
  <w:style w:type="character" w:customStyle="1" w:styleId="Heading1Char">
    <w:name w:val="Heading 1 Char"/>
    <w:basedOn w:val="DefaultParagraphFont"/>
    <w:link w:val="Heading1"/>
    <w:uiPriority w:val="99"/>
    <w:rsid w:val="005E0320"/>
    <w:rPr>
      <w:rFonts w:eastAsiaTheme="majorEastAsia" w:cstheme="majorBidi"/>
      <w:b/>
      <w:bCs/>
      <w:szCs w:val="28"/>
    </w:rPr>
  </w:style>
  <w:style w:type="character" w:customStyle="1" w:styleId="Heading2Char">
    <w:name w:val="Heading 2 Char"/>
    <w:basedOn w:val="DefaultParagraphFont"/>
    <w:link w:val="Heading2"/>
    <w:uiPriority w:val="99"/>
    <w:rsid w:val="005E0320"/>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5E0320"/>
    <w:rPr>
      <w:rFonts w:eastAsiaTheme="majorEastAsia" w:cstheme="majorBidi"/>
      <w:b/>
      <w:bCs/>
    </w:rPr>
  </w:style>
  <w:style w:type="character" w:customStyle="1" w:styleId="Heading4Char">
    <w:name w:val="Heading 4 Char"/>
    <w:basedOn w:val="DefaultParagraphFont"/>
    <w:link w:val="Heading4"/>
    <w:uiPriority w:val="99"/>
    <w:semiHidden/>
    <w:rsid w:val="005E0320"/>
    <w:rPr>
      <w:rFonts w:eastAsiaTheme="majorEastAsia" w:cstheme="majorBidi"/>
      <w:bCs/>
      <w:iCs/>
    </w:rPr>
  </w:style>
  <w:style w:type="character" w:customStyle="1" w:styleId="Heading5Char">
    <w:name w:val="Heading 5 Char"/>
    <w:basedOn w:val="DefaultParagraphFont"/>
    <w:link w:val="Heading5"/>
    <w:uiPriority w:val="99"/>
    <w:semiHidden/>
    <w:rsid w:val="005E0320"/>
    <w:rPr>
      <w:rFonts w:eastAsiaTheme="majorEastAsia" w:cstheme="majorBidi"/>
    </w:rPr>
  </w:style>
  <w:style w:type="character" w:customStyle="1" w:styleId="Heading6Char">
    <w:name w:val="Heading 6 Char"/>
    <w:basedOn w:val="DefaultParagraphFont"/>
    <w:link w:val="Heading6"/>
    <w:uiPriority w:val="99"/>
    <w:semiHidden/>
    <w:rsid w:val="005E0320"/>
    <w:rPr>
      <w:rFonts w:eastAsiaTheme="majorEastAsia" w:cstheme="majorBidi"/>
      <w:iCs/>
      <w:u w:val="single"/>
    </w:rPr>
  </w:style>
  <w:style w:type="character" w:customStyle="1" w:styleId="Heading7Char">
    <w:name w:val="Heading 7 Char"/>
    <w:basedOn w:val="DefaultParagraphFont"/>
    <w:link w:val="Heading7"/>
    <w:uiPriority w:val="99"/>
    <w:semiHidden/>
    <w:rsid w:val="005E0320"/>
    <w:rPr>
      <w:rFonts w:eastAsiaTheme="majorEastAsia" w:cstheme="majorBidi"/>
      <w:b/>
      <w:iCs/>
    </w:rPr>
  </w:style>
  <w:style w:type="character" w:customStyle="1" w:styleId="Heading8Char">
    <w:name w:val="Heading 8 Char"/>
    <w:basedOn w:val="DefaultParagraphFont"/>
    <w:link w:val="Heading8"/>
    <w:uiPriority w:val="99"/>
    <w:semiHidden/>
    <w:rsid w:val="005E0320"/>
    <w:rPr>
      <w:rFonts w:eastAsiaTheme="majorEastAsia" w:cstheme="majorBidi"/>
      <w:b/>
      <w:szCs w:val="20"/>
    </w:rPr>
  </w:style>
  <w:style w:type="character" w:customStyle="1" w:styleId="Heading9Char">
    <w:name w:val="Heading 9 Char"/>
    <w:basedOn w:val="DefaultParagraphFont"/>
    <w:link w:val="Heading9"/>
    <w:uiPriority w:val="99"/>
    <w:semiHidden/>
    <w:rsid w:val="005E0320"/>
    <w:rPr>
      <w:rFonts w:eastAsiaTheme="majorEastAsia" w:cstheme="majorBidi"/>
      <w:iCs/>
      <w:szCs w:val="20"/>
    </w:rPr>
  </w:style>
  <w:style w:type="character" w:styleId="Hyperlink">
    <w:name w:val="Hyperlink"/>
    <w:basedOn w:val="DefaultParagraphFont"/>
    <w:uiPriority w:val="99"/>
    <w:semiHidden/>
    <w:unhideWhenUsed/>
    <w:rsid w:val="008C65E8"/>
    <w:rPr>
      <w:color w:val="3C18C2"/>
      <w:u w:val="single"/>
    </w:rPr>
  </w:style>
  <w:style w:type="paragraph" w:styleId="Index1">
    <w:name w:val="index 1"/>
    <w:basedOn w:val="Normal"/>
    <w:next w:val="Normal"/>
    <w:autoRedefine/>
    <w:uiPriority w:val="99"/>
    <w:semiHidden/>
    <w:unhideWhenUsed/>
    <w:rsid w:val="005529CE"/>
    <w:pPr>
      <w:ind w:left="245" w:hanging="245"/>
    </w:pPr>
    <w:rPr>
      <w:rFonts w:ascii="Times New Roman" w:hAnsi="Times New Roman"/>
      <w:sz w:val="24"/>
      <w:szCs w:val="24"/>
    </w:rPr>
  </w:style>
  <w:style w:type="paragraph" w:styleId="IndexHeading">
    <w:name w:val="index heading"/>
    <w:basedOn w:val="Normal"/>
    <w:next w:val="Normal"/>
    <w:uiPriority w:val="99"/>
    <w:semiHidden/>
    <w:unhideWhenUsed/>
    <w:rsid w:val="008C65E8"/>
    <w:pPr>
      <w:spacing w:after="240"/>
    </w:pPr>
    <w:rPr>
      <w:rFonts w:ascii="Times New Roman" w:eastAsiaTheme="majorEastAsia" w:hAnsi="Times New Roman" w:cstheme="majorBidi"/>
      <w:b/>
      <w:bCs/>
      <w:sz w:val="24"/>
      <w:szCs w:val="24"/>
    </w:rPr>
  </w:style>
  <w:style w:type="character" w:styleId="IntenseEmphasis">
    <w:name w:val="Intense Emphasis"/>
    <w:basedOn w:val="DefaultParagraphFont"/>
    <w:uiPriority w:val="99"/>
    <w:semiHidden/>
    <w:unhideWhenUsed/>
    <w:rsid w:val="008C65E8"/>
    <w:rPr>
      <w:b/>
      <w:bCs/>
      <w:i/>
      <w:iCs/>
      <w:color w:val="auto"/>
    </w:rPr>
  </w:style>
  <w:style w:type="paragraph" w:styleId="IntenseQuote">
    <w:name w:val="Intense Quote"/>
    <w:basedOn w:val="Normal"/>
    <w:next w:val="Normal"/>
    <w:link w:val="IntenseQuoteChar"/>
    <w:uiPriority w:val="99"/>
    <w:semiHidden/>
    <w:unhideWhenUsed/>
    <w:rsid w:val="005529CE"/>
    <w:pPr>
      <w:pBdr>
        <w:bottom w:val="single" w:sz="4" w:space="4" w:color="auto"/>
      </w:pBdr>
      <w:spacing w:before="200" w:after="280"/>
      <w:ind w:left="936" w:right="936"/>
    </w:pPr>
    <w:rPr>
      <w:rFonts w:ascii="Times New Roman" w:hAnsi="Times New Roman"/>
      <w:b/>
      <w:bCs/>
      <w:i/>
      <w:iCs/>
      <w:sz w:val="24"/>
      <w:szCs w:val="24"/>
    </w:rPr>
  </w:style>
  <w:style w:type="character" w:customStyle="1" w:styleId="IntenseQuoteChar">
    <w:name w:val="Intense Quote Char"/>
    <w:basedOn w:val="DefaultParagraphFont"/>
    <w:link w:val="IntenseQuote"/>
    <w:uiPriority w:val="99"/>
    <w:semiHidden/>
    <w:rsid w:val="005529CE"/>
    <w:rPr>
      <w:b/>
      <w:bCs/>
      <w:i/>
      <w:iCs/>
    </w:rPr>
  </w:style>
  <w:style w:type="character" w:styleId="IntenseReference">
    <w:name w:val="Intense Reference"/>
    <w:basedOn w:val="DefaultParagraphFont"/>
    <w:uiPriority w:val="99"/>
    <w:semiHidden/>
    <w:unhideWhenUsed/>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Times New Roman" w:eastAsiaTheme="majorEastAsia" w:hAnsi="Times New Roman" w:cstheme="majorBidi"/>
      <w:sz w:val="24"/>
      <w:szCs w:val="24"/>
    </w:rPr>
  </w:style>
  <w:style w:type="character" w:customStyle="1" w:styleId="MessageHeaderChar">
    <w:name w:val="Message Header Char"/>
    <w:basedOn w:val="DefaultParagraphFont"/>
    <w:link w:val="MessageHeader"/>
    <w:uiPriority w:val="99"/>
    <w:semiHidden/>
    <w:rsid w:val="008C65E8"/>
    <w:rPr>
      <w:rFonts w:eastAsiaTheme="majorEastAsia" w:cstheme="majorBidi"/>
      <w:shd w:val="pct20" w:color="auto" w:fill="auto"/>
    </w:rPr>
  </w:style>
  <w:style w:type="paragraph" w:styleId="NoSpacing">
    <w:name w:val="No Spacing"/>
    <w:qFormat/>
    <w:rsid w:val="005E0320"/>
    <w:pPr>
      <w:spacing w:after="0"/>
    </w:pPr>
  </w:style>
  <w:style w:type="paragraph" w:styleId="Quote">
    <w:name w:val="Quote"/>
    <w:basedOn w:val="Normal"/>
    <w:link w:val="QuoteChar"/>
    <w:uiPriority w:val="99"/>
    <w:qFormat/>
    <w:rsid w:val="005E0320"/>
    <w:pPr>
      <w:spacing w:after="240"/>
      <w:ind w:left="720" w:right="720"/>
    </w:pPr>
    <w:rPr>
      <w:rFonts w:ascii="Times New Roman" w:hAnsi="Times New Roman"/>
      <w:iCs/>
      <w:sz w:val="24"/>
      <w:szCs w:val="24"/>
    </w:rPr>
  </w:style>
  <w:style w:type="character" w:customStyle="1" w:styleId="QuoteChar">
    <w:name w:val="Quote Char"/>
    <w:basedOn w:val="DefaultParagraphFont"/>
    <w:link w:val="Quote"/>
    <w:uiPriority w:val="99"/>
    <w:rsid w:val="005E0320"/>
    <w:rPr>
      <w:iCs/>
    </w:rPr>
  </w:style>
  <w:style w:type="paragraph" w:styleId="Salutation">
    <w:name w:val="Salutation"/>
    <w:basedOn w:val="Normal"/>
    <w:next w:val="Normal"/>
    <w:link w:val="SalutationChar"/>
    <w:uiPriority w:val="99"/>
    <w:semiHidden/>
    <w:unhideWhenUsed/>
    <w:rsid w:val="00FF20CE"/>
    <w:pPr>
      <w:spacing w:after="240"/>
    </w:pPr>
    <w:rPr>
      <w:rFonts w:ascii="Times New Roman" w:hAnsi="Times New Roman"/>
      <w:sz w:val="24"/>
      <w:szCs w:val="24"/>
    </w:rPr>
  </w:style>
  <w:style w:type="character" w:customStyle="1" w:styleId="SalutationChar">
    <w:name w:val="Salutation Char"/>
    <w:basedOn w:val="DefaultParagraphFont"/>
    <w:link w:val="Salutation"/>
    <w:uiPriority w:val="99"/>
    <w:semiHidden/>
    <w:rsid w:val="00FF20CE"/>
  </w:style>
  <w:style w:type="paragraph" w:styleId="Signature">
    <w:name w:val="Signature"/>
    <w:basedOn w:val="Normal"/>
    <w:link w:val="SignatureChar"/>
    <w:uiPriority w:val="99"/>
    <w:semiHidden/>
    <w:unhideWhenUsed/>
    <w:rsid w:val="005529CE"/>
    <w:pPr>
      <w:ind w:left="4680"/>
    </w:pPr>
    <w:rPr>
      <w:rFonts w:ascii="Times New Roman" w:hAnsi="Times New Roman"/>
      <w:sz w:val="24"/>
      <w:szCs w:val="24"/>
    </w:rPr>
  </w:style>
  <w:style w:type="character" w:customStyle="1" w:styleId="SignatureChar">
    <w:name w:val="Signature Char"/>
    <w:basedOn w:val="DefaultParagraphFont"/>
    <w:link w:val="Signature"/>
    <w:uiPriority w:val="99"/>
    <w:semiHidden/>
    <w:rsid w:val="005529CE"/>
  </w:style>
  <w:style w:type="paragraph" w:styleId="Subtitle">
    <w:name w:val="Subtitle"/>
    <w:basedOn w:val="Normal"/>
    <w:next w:val="Normal"/>
    <w:link w:val="SubtitleChar"/>
    <w:uiPriority w:val="99"/>
    <w:qFormat/>
    <w:rsid w:val="005E0320"/>
    <w:pPr>
      <w:keepNext/>
      <w:numPr>
        <w:ilvl w:val="1"/>
      </w:numPr>
      <w:spacing w:after="480"/>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99"/>
    <w:rsid w:val="005E0320"/>
    <w:rPr>
      <w:rFonts w:eastAsiaTheme="majorEastAsia" w:cstheme="majorBidi"/>
      <w:iCs/>
    </w:rPr>
  </w:style>
  <w:style w:type="character" w:styleId="SubtleEmphasis">
    <w:name w:val="Subtle Emphasis"/>
    <w:basedOn w:val="DefaultParagraphFont"/>
    <w:uiPriority w:val="99"/>
    <w:semiHidden/>
    <w:unhideWhenUsed/>
    <w:rsid w:val="008C65E8"/>
    <w:rPr>
      <w:i/>
      <w:iCs/>
      <w:color w:val="auto"/>
    </w:rPr>
  </w:style>
  <w:style w:type="character" w:styleId="SubtleReference">
    <w:name w:val="Subtle Reference"/>
    <w:basedOn w:val="DefaultParagraphFont"/>
    <w:uiPriority w:val="99"/>
    <w:semiHidden/>
    <w:unhideWhenUsed/>
    <w:rsid w:val="008C65E8"/>
    <w:rPr>
      <w:smallCaps/>
      <w:color w:val="auto"/>
      <w:u w:val="single"/>
    </w:rPr>
  </w:style>
  <w:style w:type="paragraph" w:styleId="Title">
    <w:name w:val="Title"/>
    <w:basedOn w:val="Normal"/>
    <w:next w:val="Normal"/>
    <w:link w:val="TitleChar"/>
    <w:uiPriority w:val="99"/>
    <w:qFormat/>
    <w:rsid w:val="005E0320"/>
    <w:pPr>
      <w:keepNext/>
      <w:spacing w:after="240"/>
      <w:jc w:val="center"/>
    </w:pPr>
    <w:rPr>
      <w:rFonts w:ascii="Times New Roman" w:eastAsiaTheme="majorEastAsia" w:hAnsi="Times New Roman" w:cstheme="majorBidi"/>
      <w:b/>
      <w:sz w:val="24"/>
      <w:szCs w:val="52"/>
    </w:rPr>
  </w:style>
  <w:style w:type="character" w:customStyle="1" w:styleId="TitleChar">
    <w:name w:val="Title Char"/>
    <w:basedOn w:val="DefaultParagraphFont"/>
    <w:link w:val="Title"/>
    <w:uiPriority w:val="99"/>
    <w:rsid w:val="005E0320"/>
    <w:rPr>
      <w:rFonts w:eastAsiaTheme="majorEastAsia" w:cstheme="majorBidi"/>
      <w:b/>
      <w:szCs w:val="52"/>
    </w:rPr>
  </w:style>
  <w:style w:type="paragraph" w:styleId="TOAHeading">
    <w:name w:val="toa heading"/>
    <w:basedOn w:val="Normal"/>
    <w:next w:val="Normal"/>
    <w:uiPriority w:val="99"/>
    <w:semiHidden/>
    <w:unhideWhenUsed/>
    <w:rsid w:val="008C65E8"/>
    <w:pPr>
      <w:keepNext/>
      <w:spacing w:after="240"/>
    </w:pPr>
    <w:rPr>
      <w:rFonts w:ascii="Times New Roman" w:eastAsiaTheme="majorEastAsia" w:hAnsi="Times New Roman" w:cstheme="majorBidi"/>
      <w:b/>
      <w:bCs/>
      <w:sz w:val="24"/>
      <w:szCs w:val="24"/>
    </w:rPr>
  </w:style>
  <w:style w:type="paragraph" w:styleId="TOC1">
    <w:name w:val="toc 1"/>
    <w:basedOn w:val="Normal"/>
    <w:next w:val="Normal"/>
    <w:autoRedefine/>
    <w:uiPriority w:val="99"/>
    <w:semiHidden/>
    <w:unhideWhenUsed/>
    <w:rsid w:val="008C65E8"/>
    <w:pPr>
      <w:spacing w:after="240"/>
    </w:pPr>
    <w:rPr>
      <w:rFonts w:ascii="Times New Roman" w:hAnsi="Times New Roman"/>
      <w:sz w:val="24"/>
      <w:szCs w:val="24"/>
    </w:rPr>
  </w:style>
  <w:style w:type="paragraph" w:styleId="TOC2">
    <w:name w:val="toc 2"/>
    <w:basedOn w:val="Normal"/>
    <w:next w:val="Normal"/>
    <w:autoRedefine/>
    <w:uiPriority w:val="99"/>
    <w:semiHidden/>
    <w:unhideWhenUsed/>
    <w:rsid w:val="008C65E8"/>
    <w:pPr>
      <w:spacing w:after="240"/>
      <w:ind w:left="720" w:right="1440"/>
    </w:pPr>
    <w:rPr>
      <w:rFonts w:ascii="Times New Roman" w:hAnsi="Times New Roman"/>
      <w:sz w:val="24"/>
      <w:szCs w:val="24"/>
    </w:rPr>
  </w:style>
  <w:style w:type="paragraph" w:styleId="TOC3">
    <w:name w:val="toc 3"/>
    <w:basedOn w:val="Normal"/>
    <w:next w:val="Normal"/>
    <w:autoRedefine/>
    <w:uiPriority w:val="99"/>
    <w:semiHidden/>
    <w:unhideWhenUsed/>
    <w:rsid w:val="008C65E8"/>
    <w:pPr>
      <w:spacing w:after="240"/>
      <w:ind w:left="1440" w:right="1440"/>
    </w:pPr>
    <w:rPr>
      <w:rFonts w:ascii="Times New Roman" w:hAnsi="Times New Roman"/>
      <w:sz w:val="24"/>
      <w:szCs w:val="24"/>
    </w:rPr>
  </w:style>
  <w:style w:type="paragraph" w:styleId="TOC4">
    <w:name w:val="toc 4"/>
    <w:basedOn w:val="Normal"/>
    <w:next w:val="Normal"/>
    <w:autoRedefine/>
    <w:uiPriority w:val="99"/>
    <w:semiHidden/>
    <w:unhideWhenUsed/>
    <w:rsid w:val="008C65E8"/>
    <w:pPr>
      <w:spacing w:after="240"/>
      <w:ind w:left="2160" w:right="1440"/>
    </w:pPr>
    <w:rPr>
      <w:rFonts w:ascii="Times New Roman" w:hAnsi="Times New Roman"/>
      <w:sz w:val="24"/>
      <w:szCs w:val="24"/>
    </w:rPr>
  </w:style>
  <w:style w:type="paragraph" w:styleId="TOC5">
    <w:name w:val="toc 5"/>
    <w:basedOn w:val="Normal"/>
    <w:next w:val="Normal"/>
    <w:autoRedefine/>
    <w:uiPriority w:val="99"/>
    <w:semiHidden/>
    <w:unhideWhenUsed/>
    <w:rsid w:val="008C65E8"/>
    <w:pPr>
      <w:spacing w:after="240"/>
      <w:ind w:left="2880" w:right="1440"/>
    </w:pPr>
    <w:rPr>
      <w:rFonts w:ascii="Times New Roman" w:hAnsi="Times New Roman"/>
      <w:sz w:val="24"/>
      <w:szCs w:val="24"/>
    </w:rPr>
  </w:style>
  <w:style w:type="paragraph" w:styleId="TOC6">
    <w:name w:val="toc 6"/>
    <w:basedOn w:val="Normal"/>
    <w:next w:val="Normal"/>
    <w:autoRedefine/>
    <w:uiPriority w:val="99"/>
    <w:semiHidden/>
    <w:unhideWhenUsed/>
    <w:rsid w:val="008C65E8"/>
    <w:pPr>
      <w:spacing w:after="240"/>
      <w:ind w:left="3600" w:right="1440"/>
    </w:pPr>
    <w:rPr>
      <w:rFonts w:ascii="Times New Roman" w:hAnsi="Times New Roman"/>
      <w:sz w:val="24"/>
      <w:szCs w:val="24"/>
    </w:rPr>
  </w:style>
  <w:style w:type="paragraph" w:styleId="TOC7">
    <w:name w:val="toc 7"/>
    <w:basedOn w:val="Normal"/>
    <w:next w:val="Normal"/>
    <w:autoRedefine/>
    <w:uiPriority w:val="99"/>
    <w:semiHidden/>
    <w:unhideWhenUsed/>
    <w:rsid w:val="008C65E8"/>
    <w:pPr>
      <w:spacing w:after="240"/>
      <w:ind w:left="4320" w:right="1440"/>
    </w:pPr>
    <w:rPr>
      <w:rFonts w:ascii="Times New Roman" w:hAnsi="Times New Roman"/>
      <w:sz w:val="24"/>
      <w:szCs w:val="24"/>
    </w:rPr>
  </w:style>
  <w:style w:type="paragraph" w:styleId="TOC8">
    <w:name w:val="toc 8"/>
    <w:basedOn w:val="Normal"/>
    <w:next w:val="Normal"/>
    <w:autoRedefine/>
    <w:uiPriority w:val="99"/>
    <w:semiHidden/>
    <w:unhideWhenUsed/>
    <w:rsid w:val="008C65E8"/>
    <w:pPr>
      <w:spacing w:after="240"/>
      <w:ind w:left="4320" w:right="1440"/>
    </w:pPr>
    <w:rPr>
      <w:rFonts w:ascii="Times New Roman" w:hAnsi="Times New Roman"/>
      <w:sz w:val="24"/>
      <w:szCs w:val="24"/>
    </w:rPr>
  </w:style>
  <w:style w:type="paragraph" w:styleId="TOC9">
    <w:name w:val="toc 9"/>
    <w:basedOn w:val="Normal"/>
    <w:next w:val="Normal"/>
    <w:autoRedefine/>
    <w:uiPriority w:val="99"/>
    <w:semiHidden/>
    <w:unhideWhenUsed/>
    <w:rsid w:val="008C65E8"/>
    <w:pPr>
      <w:spacing w:after="240"/>
      <w:ind w:left="4320" w:right="1440"/>
    </w:pPr>
    <w:rPr>
      <w:rFonts w:ascii="Times New Roman" w:hAnsi="Times New Roman"/>
      <w:sz w:val="24"/>
      <w:szCs w:val="24"/>
    </w:rPr>
  </w:style>
  <w:style w:type="paragraph" w:styleId="TOCHeading">
    <w:name w:val="TOC Heading"/>
    <w:basedOn w:val="Normal"/>
    <w:next w:val="Normal"/>
    <w:uiPriority w:val="99"/>
    <w:semiHidden/>
    <w:unhideWhenUsed/>
    <w:rsid w:val="005529CE"/>
    <w:pPr>
      <w:keepLines/>
      <w:spacing w:after="240"/>
    </w:pPr>
    <w:rPr>
      <w:rFonts w:ascii="Times New Roman" w:hAnsi="Times New Roman"/>
      <w:sz w:val="24"/>
      <w:szCs w:val="24"/>
    </w:rPr>
  </w:style>
  <w:style w:type="paragraph" w:styleId="Index2">
    <w:name w:val="index 2"/>
    <w:basedOn w:val="Normal"/>
    <w:next w:val="Normal"/>
    <w:autoRedefine/>
    <w:uiPriority w:val="99"/>
    <w:semiHidden/>
    <w:unhideWhenUsed/>
    <w:rsid w:val="005529CE"/>
    <w:pPr>
      <w:ind w:left="490" w:hanging="245"/>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7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authors/AVmQasogNZc/silas-brown" TargetMode="External"/><Relationship Id="rId13" Type="http://schemas.openxmlformats.org/officeDocument/2006/relationships/hyperlink" Target="https://www.mwe.com/people/aymen-mahmoud/" TargetMode="External"/><Relationship Id="rId3" Type="http://schemas.openxmlformats.org/officeDocument/2006/relationships/styles" Target="styles.xml"/><Relationship Id="rId7" Type="http://schemas.openxmlformats.org/officeDocument/2006/relationships/hyperlink" Target="https://www.bloomberg.com/authors/AVlr2OBa3oo/claire-ruckin" TargetMode="External"/><Relationship Id="rId12" Type="http://schemas.openxmlformats.org/officeDocument/2006/relationships/hyperlink" Target="https://www.bloomberg.com/news/articles/2023-08-11/ares-led-group-provides-521-million-loan-for-invocare-buy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loomberg.com/news/articles/2023-07-31/hps-beats-banks-as-1-5-billion-deal-goes-to-private-cre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oomberg.com/news/terminal/RZDTODDWX2PS" TargetMode="External"/><Relationship Id="rId4" Type="http://schemas.openxmlformats.org/officeDocument/2006/relationships/settings" Target="settings.xml"/><Relationship Id="rId9" Type="http://schemas.openxmlformats.org/officeDocument/2006/relationships/hyperlink" Target="https://www.bloomberg.com/news/articles/2023-06-12/private-equity-firms-hit-roadblocks-on-30-billion-of-takeovers" TargetMode="External"/><Relationship Id="rId14" Type="http://schemas.openxmlformats.org/officeDocument/2006/relationships/hyperlink" Target="https://corporatefinanceinstitute.com/resources/commercial-lending/pik-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791D-8798-4254-9363-F235E48C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4551</Characters>
  <Application>Microsoft Office Word</Application>
  <DocSecurity>0</DocSecurity>
  <Lines>182</Lines>
  <Paragraphs>139</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Ibrahim</dc:creator>
  <cp:keywords/>
  <dc:description/>
  <cp:lastModifiedBy>Kamara, Ibrahim</cp:lastModifiedBy>
  <cp:revision>1</cp:revision>
  <dcterms:created xsi:type="dcterms:W3CDTF">2023-08-25T12:18:00Z</dcterms:created>
  <dcterms:modified xsi:type="dcterms:W3CDTF">2023-08-25T12:19:00Z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07ac2823-3ba7-435b-912a-ccbb3311d543</vt:lpwstr>
  </property>
</Properties>
</file>